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GAZİ ÜNİVERSİTESİ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WWW.OKTAMAM.COM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2014-2015 AKADEMİK YILI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KENDİ İMKANLARI İLE ÖĞRENİM GÖRECEK ÖĞRENCİ ÖĞRENİM ÜCRETLERİ </w:t>
      </w:r>
    </w:p>
    <w:tbl>
      <w:tblPr>
        <w:jc w:val="left"/>
        <w:tblInd w:w="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insideH w:val="thickThinLargeGap" w:sz="6" w:space="0" w:color="00000A"/>
          <w:right w:val="thickThinLargeGap" w:sz="6" w:space="0" w:color="00000A"/>
          <w:insideV w:val="thickThinLargeGap" w:sz="6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1217"/>
        <w:gridCol w:w="1463"/>
        <w:gridCol w:w="1450"/>
        <w:gridCol w:w="1474"/>
      </w:tblGrid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FAKÜLTELER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EĞİTİM SÜRESİ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TOPLAM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GÜZ YARIYILI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BAHAR YARIYILI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12.435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6.218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6.218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 FAKÜLTESİ (İNGİLİZCE)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12.435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6.218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6.218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DİŞ HEKİMLİĞİ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5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4.486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2.243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2.243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ECZACILIK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5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4.486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2.243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2.243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GÜZEL SANATLAR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3.078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1.539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1.539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SANAT VE TASARIM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3.078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1.539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1.539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TEKNOLOJİ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2.446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1.223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1.223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2.446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1.223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1.223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MİMARLIK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2.446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1.223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1.223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2.050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1.025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1.025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HUKUK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1.848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924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924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İKTİSADİ İDARİ BİLİMLER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1.848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924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924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EDEBİYAT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1.642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821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821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GAZİ EĞİTİM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1.642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821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821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TURİZM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1.642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821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821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 BİLİMLERİ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1.642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821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821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İLETİŞİM FAKÜLTESİ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1.538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769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769 TL</w:t>
            </w:r>
          </w:p>
        </w:tc>
      </w:tr>
      <w:tr>
        <w:trPr>
          <w:cantSplit w:val="false"/>
        </w:trPr>
        <w:tc>
          <w:tcPr>
            <w:tcW w:w="9318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YÜKSEKOKULLAR VE </w:t>
            </w:r>
          </w:p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MESLEK YÜKSEKOKULLARI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EĞİTİMİ VE SPOR YÜKSEKOKULU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1.848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924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924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BANKACILIK VE SİGORTACILIK YÜKSEKOKULU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1.848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924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924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 HİZMETLERİ MESLEK YÜKSEKOKULU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2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1.231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616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616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TEKNİK BİLİMLER MESLEK YÜKSEKOKULU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2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1.231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616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616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POLATLI SOSYAL BİLİMLER YÜKSEKOKULU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2</w:t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1.231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616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616 TL</w:t>
            </w:r>
          </w:p>
        </w:tc>
      </w:tr>
      <w:tr>
        <w:trPr>
          <w:cantSplit w:val="false"/>
        </w:trPr>
        <w:tc>
          <w:tcPr>
            <w:tcW w:w="37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KAZAN MESLEK YÜKSEKOKULU</w:t>
            </w:r>
          </w:p>
        </w:tc>
        <w:tc>
          <w:tcPr>
            <w:tcW w:w="12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</w:r>
          </w:p>
        </w:tc>
        <w:tc>
          <w:tcPr>
            <w:tcW w:w="14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1.231 TL</w:t>
            </w:r>
          </w:p>
        </w:tc>
        <w:tc>
          <w:tcPr>
            <w:tcW w:w="1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616 TL</w:t>
            </w:r>
          </w:p>
        </w:tc>
        <w:tc>
          <w:tcPr>
            <w:tcW w:w="147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  <w:color w:val="000000"/>
                <w:lang w:eastAsia="tr-TR"/>
              </w:rPr>
              <w:t>616 TL</w:t>
            </w:r>
          </w:p>
        </w:tc>
      </w:tr>
    </w:tbl>
    <w:p>
      <w:pPr>
        <w:pStyle w:val="Normal"/>
        <w:spacing w:before="0"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 ÜCRETLER HER AKADEMİK YIL İÇİN ÜNİVERSİTE SENATOSUNCA BELİRLENİR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Arial"/>
        <w:sz w:val="22"/>
        <w:szCs w:val="22"/>
        <w:lang w:val="tr-TR" w:eastAsia="tr-T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e40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sz w:val="22"/>
      <w:szCs w:val="22"/>
      <w:lang w:eastAsia="en-US" w:val="tr-TR" w:bidi="ar-SA"/>
    </w:rPr>
  </w:style>
  <w:style w:type="character" w:styleId="DefaultParagraphFont" w:default="1">
    <w:name w:val="Default Paragraph Font"/>
    <w:uiPriority w:val="99"/>
    <w:semiHidden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51614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2014-08-13T11:42:00Z</dcterms:created>
  <dc:creator>Yatay Gecis</dc:creator>
  <dc:language>en-KW</dc:language>
  <cp:lastModifiedBy>sab</cp:lastModifiedBy>
  <dcterms:modified xsi:type="dcterms:W3CDTF">2014-08-13T11:42:00Z</dcterms:modified>
  <cp:revision>2</cp:revision>
  <dc:title>GAZİ ÜNİVERSİTESİ</dc:title>
</cp:coreProperties>
</file>